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22E0A" w:rsidRDefault="00122E0A" w:rsidP="00122E0A">
      <w:pPr>
        <w:spacing w:after="150" w:line="240" w:lineRule="auto"/>
        <w:jc w:val="center"/>
        <w:rPr>
          <w:rFonts w:ascii="Helvetica" w:eastAsia="Times New Roman" w:hAnsi="Helvetica" w:cs="Helvetica"/>
          <w:b/>
          <w:bCs/>
          <w:color w:val="333333"/>
          <w:sz w:val="21"/>
          <w:szCs w:val="21"/>
        </w:rPr>
      </w:pPr>
      <w:r>
        <w:rPr>
          <w:rFonts w:cs="Helvetica"/>
          <w:noProof/>
          <w:color w:val="333333"/>
        </w:rPr>
        <w:drawing>
          <wp:inline distT="0" distB="0" distL="0" distR="0" wp14:anchorId="6308D4C0" wp14:editId="0B2EEBFE">
            <wp:extent cx="1628775" cy="567055"/>
            <wp:effectExtent l="0" t="0" r="9525" b="4445"/>
            <wp:docPr id="3" name="Picture 2" descr="Kidd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idde Log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628775" cy="567055"/>
                    </a:xfrm>
                    <a:prstGeom prst="rect">
                      <a:avLst/>
                    </a:prstGeom>
                    <a:noFill/>
                    <a:ln>
                      <a:noFill/>
                    </a:ln>
                  </pic:spPr>
                </pic:pic>
              </a:graphicData>
            </a:graphic>
          </wp:inline>
        </w:drawing>
      </w:r>
      <w:r>
        <w:rPr>
          <w:rFonts w:cs="Helvetica"/>
          <w:color w:val="D21245"/>
        </w:rPr>
        <w:t>| Product Safety Recall</w:t>
      </w:r>
    </w:p>
    <w:p w:rsidR="00122E0A" w:rsidRDefault="00122E0A" w:rsidP="00122E0A">
      <w:pPr>
        <w:spacing w:after="150" w:line="240" w:lineRule="auto"/>
        <w:rPr>
          <w:rFonts w:ascii="Helvetica" w:eastAsia="Times New Roman" w:hAnsi="Helvetica" w:cs="Helvetica"/>
          <w:b/>
          <w:bCs/>
          <w:color w:val="333333"/>
          <w:sz w:val="21"/>
          <w:szCs w:val="21"/>
        </w:rPr>
      </w:pPr>
    </w:p>
    <w:p w:rsidR="00122E0A" w:rsidRPr="00122E0A" w:rsidRDefault="00122E0A" w:rsidP="00122E0A">
      <w:pPr>
        <w:spacing w:after="150" w:line="240" w:lineRule="auto"/>
        <w:rPr>
          <w:rFonts w:ascii="Helvetica" w:eastAsia="Times New Roman" w:hAnsi="Helvetica" w:cs="Helvetica"/>
          <w:color w:val="333333"/>
          <w:sz w:val="21"/>
          <w:szCs w:val="21"/>
        </w:rPr>
      </w:pPr>
      <w:r w:rsidRPr="00122E0A">
        <w:rPr>
          <w:rFonts w:ascii="Helvetica" w:eastAsia="Times New Roman" w:hAnsi="Helvetica" w:cs="Helvetica"/>
          <w:b/>
          <w:bCs/>
          <w:color w:val="333333"/>
          <w:sz w:val="21"/>
          <w:szCs w:val="21"/>
        </w:rPr>
        <w:t>Summary</w:t>
      </w:r>
      <w:r w:rsidRPr="00122E0A">
        <w:rPr>
          <w:rFonts w:ascii="Helvetica" w:eastAsia="Times New Roman" w:hAnsi="Helvetica" w:cs="Helvetica"/>
          <w:color w:val="333333"/>
          <w:sz w:val="21"/>
          <w:szCs w:val="21"/>
        </w:rPr>
        <w:t>: This product recall involves two styles of Kidde disposable fire extinguishers:</w:t>
      </w:r>
    </w:p>
    <w:p w:rsidR="00122E0A" w:rsidRPr="00122E0A" w:rsidRDefault="00122E0A" w:rsidP="00122E0A">
      <w:pPr>
        <w:numPr>
          <w:ilvl w:val="0"/>
          <w:numId w:val="1"/>
        </w:numPr>
        <w:spacing w:before="100" w:beforeAutospacing="1" w:after="100" w:afterAutospacing="1" w:line="240" w:lineRule="auto"/>
        <w:rPr>
          <w:rFonts w:ascii="Helvetica" w:eastAsia="Times New Roman" w:hAnsi="Helvetica" w:cs="Helvetica"/>
          <w:color w:val="333333"/>
          <w:sz w:val="21"/>
          <w:szCs w:val="21"/>
        </w:rPr>
      </w:pPr>
      <w:r w:rsidRPr="00122E0A">
        <w:rPr>
          <w:rFonts w:ascii="Helvetica" w:eastAsia="Times New Roman" w:hAnsi="Helvetica" w:cs="Helvetica"/>
          <w:color w:val="333333"/>
          <w:sz w:val="21"/>
          <w:szCs w:val="21"/>
        </w:rPr>
        <w:t>Plastic handle fire extinguishers</w:t>
      </w:r>
    </w:p>
    <w:p w:rsidR="00122E0A" w:rsidRPr="00122E0A" w:rsidRDefault="00122E0A" w:rsidP="00122E0A">
      <w:pPr>
        <w:numPr>
          <w:ilvl w:val="0"/>
          <w:numId w:val="1"/>
        </w:numPr>
        <w:spacing w:before="100" w:beforeAutospacing="1" w:after="100" w:afterAutospacing="1" w:line="240" w:lineRule="auto"/>
        <w:rPr>
          <w:rFonts w:ascii="Helvetica" w:eastAsia="Times New Roman" w:hAnsi="Helvetica" w:cs="Helvetica"/>
          <w:color w:val="333333"/>
          <w:sz w:val="21"/>
          <w:szCs w:val="21"/>
        </w:rPr>
      </w:pPr>
      <w:r w:rsidRPr="00122E0A">
        <w:rPr>
          <w:rFonts w:ascii="Helvetica" w:eastAsia="Times New Roman" w:hAnsi="Helvetica" w:cs="Helvetica"/>
          <w:color w:val="333333"/>
          <w:sz w:val="21"/>
          <w:szCs w:val="21"/>
        </w:rPr>
        <w:t>Plastic push-button fire extinguishers</w:t>
      </w:r>
    </w:p>
    <w:p w:rsidR="00122E0A" w:rsidRPr="00122E0A" w:rsidRDefault="00122E0A" w:rsidP="00122E0A">
      <w:pPr>
        <w:spacing w:after="150" w:line="240" w:lineRule="auto"/>
        <w:rPr>
          <w:rFonts w:ascii="Helvetica" w:eastAsia="Times New Roman" w:hAnsi="Helvetica" w:cs="Helvetica"/>
          <w:color w:val="333333"/>
          <w:sz w:val="21"/>
          <w:szCs w:val="21"/>
        </w:rPr>
      </w:pPr>
      <w:r w:rsidRPr="00122E0A">
        <w:rPr>
          <w:rFonts w:ascii="Helvetica" w:eastAsia="Times New Roman" w:hAnsi="Helvetica" w:cs="Helvetica"/>
          <w:color w:val="333333"/>
          <w:sz w:val="21"/>
          <w:szCs w:val="21"/>
        </w:rPr>
        <w:t>This Recall does not include Kidde Professional or Badger branded fire extinguishers. Units with metal handles/valve assemblies are not included in the recall.</w:t>
      </w:r>
    </w:p>
    <w:p w:rsidR="00122E0A" w:rsidRPr="00122E0A" w:rsidRDefault="00122E0A" w:rsidP="00122E0A">
      <w:pPr>
        <w:numPr>
          <w:ilvl w:val="0"/>
          <w:numId w:val="2"/>
        </w:numPr>
        <w:spacing w:before="100" w:beforeAutospacing="1" w:after="100" w:afterAutospacing="1" w:line="240" w:lineRule="auto"/>
        <w:rPr>
          <w:rFonts w:ascii="Helvetica" w:eastAsia="Times New Roman" w:hAnsi="Helvetica" w:cs="Helvetica"/>
          <w:color w:val="333333"/>
          <w:sz w:val="21"/>
          <w:szCs w:val="21"/>
        </w:rPr>
      </w:pPr>
      <w:hyperlink r:id="rId6" w:anchor=".Wfr3FggcNkQ" w:tgtFrame="_blank" w:history="1">
        <w:r w:rsidRPr="00122E0A">
          <w:rPr>
            <w:rFonts w:ascii="Helvetica" w:eastAsia="Times New Roman" w:hAnsi="Helvetica" w:cs="Helvetica"/>
            <w:color w:val="337AB7"/>
            <w:sz w:val="21"/>
            <w:szCs w:val="21"/>
          </w:rPr>
          <w:t>Read the Full Announcement on the CPSC Website (Opens in a new browser window)</w:t>
        </w:r>
      </w:hyperlink>
    </w:p>
    <w:p w:rsidR="00122E0A" w:rsidRPr="00122E0A" w:rsidRDefault="00122E0A" w:rsidP="00122E0A">
      <w:pPr>
        <w:numPr>
          <w:ilvl w:val="0"/>
          <w:numId w:val="2"/>
        </w:numPr>
        <w:spacing w:before="100" w:beforeAutospacing="1" w:after="100" w:afterAutospacing="1" w:line="240" w:lineRule="auto"/>
        <w:rPr>
          <w:rFonts w:ascii="Helvetica" w:eastAsia="Times New Roman" w:hAnsi="Helvetica" w:cs="Helvetica"/>
          <w:color w:val="333333"/>
          <w:sz w:val="21"/>
          <w:szCs w:val="21"/>
        </w:rPr>
      </w:pPr>
      <w:hyperlink r:id="rId7" w:tgtFrame="_blank" w:history="1">
        <w:r w:rsidRPr="00122E0A">
          <w:rPr>
            <w:rFonts w:ascii="Helvetica" w:eastAsia="Times New Roman" w:hAnsi="Helvetica" w:cs="Helvetica"/>
            <w:color w:val="337AB7"/>
            <w:sz w:val="21"/>
            <w:szCs w:val="21"/>
          </w:rPr>
          <w:t>Frequently Asked Questions (Opens in a new browser window)</w:t>
        </w:r>
      </w:hyperlink>
    </w:p>
    <w:p w:rsidR="00122E0A" w:rsidRPr="00122E0A" w:rsidRDefault="00122E0A" w:rsidP="00122E0A">
      <w:pPr>
        <w:spacing w:after="150" w:line="240" w:lineRule="auto"/>
        <w:rPr>
          <w:rFonts w:ascii="Helvetica" w:eastAsia="Times New Roman" w:hAnsi="Helvetica" w:cs="Helvetica"/>
          <w:color w:val="333333"/>
          <w:sz w:val="21"/>
          <w:szCs w:val="21"/>
        </w:rPr>
      </w:pPr>
      <w:r w:rsidRPr="00122E0A">
        <w:rPr>
          <w:rFonts w:ascii="Helvetica" w:eastAsia="Times New Roman" w:hAnsi="Helvetica" w:cs="Helvetica"/>
          <w:b/>
          <w:bCs/>
          <w:color w:val="333333"/>
          <w:sz w:val="21"/>
          <w:szCs w:val="21"/>
        </w:rPr>
        <w:t>Follow These Steps:</w:t>
      </w:r>
    </w:p>
    <w:p w:rsidR="00122E0A" w:rsidRPr="00122E0A" w:rsidRDefault="00122E0A" w:rsidP="00122E0A">
      <w:pPr>
        <w:spacing w:after="150" w:line="240" w:lineRule="auto"/>
        <w:rPr>
          <w:rFonts w:ascii="Helvetica" w:eastAsia="Times New Roman" w:hAnsi="Helvetica" w:cs="Helvetica"/>
          <w:color w:val="333333"/>
          <w:sz w:val="21"/>
          <w:szCs w:val="21"/>
        </w:rPr>
      </w:pPr>
      <w:r w:rsidRPr="00122E0A">
        <w:rPr>
          <w:rFonts w:ascii="Helvetica" w:eastAsia="Times New Roman" w:hAnsi="Helvetica" w:cs="Helvetica"/>
          <w:color w:val="333333"/>
          <w:sz w:val="21"/>
          <w:szCs w:val="21"/>
        </w:rPr>
        <w:t>1.  View the following links to determine if you have an affected model:</w:t>
      </w:r>
    </w:p>
    <w:p w:rsidR="00122E0A" w:rsidRPr="00122E0A" w:rsidRDefault="00122E0A" w:rsidP="00122E0A">
      <w:pPr>
        <w:spacing w:after="150" w:line="240" w:lineRule="auto"/>
        <w:rPr>
          <w:rFonts w:ascii="Helvetica" w:eastAsia="Times New Roman" w:hAnsi="Helvetica" w:cs="Helvetica"/>
          <w:color w:val="333333"/>
          <w:sz w:val="21"/>
          <w:szCs w:val="21"/>
        </w:rPr>
      </w:pPr>
      <w:r w:rsidRPr="00122E0A">
        <w:rPr>
          <w:rFonts w:ascii="Helvetica" w:eastAsia="Times New Roman" w:hAnsi="Helvetica" w:cs="Helvetica"/>
          <w:color w:val="333333"/>
          <w:sz w:val="21"/>
          <w:szCs w:val="21"/>
        </w:rPr>
        <w:t xml:space="preserve">•  Plastic handle fire extinguishers: </w:t>
      </w:r>
      <w:hyperlink r:id="rId8" w:tgtFrame="_blank" w:history="1">
        <w:r w:rsidRPr="00122E0A">
          <w:rPr>
            <w:rFonts w:ascii="Helvetica" w:eastAsia="Times New Roman" w:hAnsi="Helvetica" w:cs="Helvetica"/>
            <w:color w:val="337AB7"/>
            <w:sz w:val="21"/>
            <w:szCs w:val="21"/>
          </w:rPr>
          <w:t>Open to view the Fire Extinguisher ID Guide (Opens in new browser window)</w:t>
        </w:r>
      </w:hyperlink>
    </w:p>
    <w:p w:rsidR="00122E0A" w:rsidRPr="00122E0A" w:rsidRDefault="00122E0A" w:rsidP="00122E0A">
      <w:pPr>
        <w:spacing w:after="150" w:line="240" w:lineRule="auto"/>
        <w:rPr>
          <w:rFonts w:ascii="Helvetica" w:eastAsia="Times New Roman" w:hAnsi="Helvetica" w:cs="Helvetica"/>
          <w:color w:val="333333"/>
          <w:sz w:val="21"/>
          <w:szCs w:val="21"/>
        </w:rPr>
      </w:pPr>
      <w:r w:rsidRPr="00122E0A">
        <w:rPr>
          <w:rFonts w:ascii="Helvetica" w:eastAsia="Times New Roman" w:hAnsi="Helvetica" w:cs="Helvetica"/>
          <w:color w:val="333333"/>
          <w:sz w:val="21"/>
          <w:szCs w:val="21"/>
        </w:rPr>
        <w:t xml:space="preserve">•  Push-Button Fire Extinguishers: </w:t>
      </w:r>
      <w:hyperlink r:id="rId9" w:tgtFrame="_blank" w:history="1">
        <w:r w:rsidRPr="00122E0A">
          <w:rPr>
            <w:rFonts w:ascii="Helvetica" w:eastAsia="Times New Roman" w:hAnsi="Helvetica" w:cs="Helvetica"/>
            <w:color w:val="337AB7"/>
            <w:sz w:val="21"/>
            <w:szCs w:val="21"/>
          </w:rPr>
          <w:t>Open to view the Fire Extinguisher ID Guide (Opens in new browser window)</w:t>
        </w:r>
      </w:hyperlink>
    </w:p>
    <w:p w:rsidR="00122E0A" w:rsidRPr="00122E0A" w:rsidRDefault="00122E0A" w:rsidP="00122E0A">
      <w:pPr>
        <w:spacing w:after="150" w:line="240" w:lineRule="auto"/>
        <w:rPr>
          <w:rFonts w:ascii="Helvetica" w:eastAsia="Times New Roman" w:hAnsi="Helvetica" w:cs="Helvetica"/>
          <w:color w:val="333333"/>
          <w:sz w:val="21"/>
          <w:szCs w:val="21"/>
        </w:rPr>
      </w:pPr>
      <w:r w:rsidRPr="00122E0A">
        <w:rPr>
          <w:rFonts w:ascii="Helvetica" w:eastAsia="Times New Roman" w:hAnsi="Helvetica" w:cs="Helvetica"/>
          <w:color w:val="333333"/>
          <w:sz w:val="21"/>
          <w:szCs w:val="21"/>
        </w:rPr>
        <w:t xml:space="preserve">2.  If you believe that you may have an affected model, </w:t>
      </w:r>
      <w:r w:rsidRPr="00122E0A">
        <w:rPr>
          <w:rFonts w:ascii="Helvetica" w:eastAsia="Times New Roman" w:hAnsi="Helvetica" w:cs="Helvetica"/>
          <w:b/>
          <w:bCs/>
          <w:color w:val="333333"/>
          <w:sz w:val="21"/>
          <w:szCs w:val="21"/>
        </w:rPr>
        <w:t>before continuing, also use the Fire Extinguisher ID Guide (link above)</w:t>
      </w:r>
      <w:r w:rsidRPr="00122E0A">
        <w:rPr>
          <w:rFonts w:ascii="Helvetica" w:eastAsia="Times New Roman" w:hAnsi="Helvetica" w:cs="Helvetica"/>
          <w:color w:val="333333"/>
          <w:sz w:val="21"/>
          <w:szCs w:val="21"/>
        </w:rPr>
        <w:t> to locate and collect your Model Number, Serial Number, and Date Code (if applicable). The Date Code is a 10-digit number printed on the side of your fire extinguisher, near the bottom.  Digits five through nine represent the day and year of manufacture, and these five numbers are what you will need to proceed.</w:t>
      </w:r>
    </w:p>
    <w:p w:rsidR="00122E0A" w:rsidRPr="00122E0A" w:rsidRDefault="00122E0A" w:rsidP="00122E0A">
      <w:pPr>
        <w:spacing w:after="150" w:line="240" w:lineRule="auto"/>
        <w:rPr>
          <w:rFonts w:ascii="Helvetica" w:eastAsia="Times New Roman" w:hAnsi="Helvetica" w:cs="Helvetica"/>
          <w:color w:val="333333"/>
          <w:sz w:val="21"/>
          <w:szCs w:val="21"/>
        </w:rPr>
      </w:pPr>
      <w:r w:rsidRPr="00122E0A">
        <w:rPr>
          <w:rFonts w:ascii="Helvetica" w:eastAsia="Times New Roman" w:hAnsi="Helvetica" w:cs="Helvetica"/>
          <w:color w:val="333333"/>
          <w:sz w:val="21"/>
          <w:szCs w:val="21"/>
        </w:rPr>
        <w:t xml:space="preserve">3.  When you are ready to proceed, select your unit from the list below. </w:t>
      </w:r>
      <w:r w:rsidRPr="00122E0A">
        <w:rPr>
          <w:rFonts w:ascii="Helvetica" w:eastAsia="Times New Roman" w:hAnsi="Helvetica" w:cs="Helvetica"/>
          <w:i/>
          <w:iCs/>
          <w:color w:val="333333"/>
          <w:sz w:val="21"/>
          <w:szCs w:val="21"/>
        </w:rPr>
        <w:t>Note: If you have a push button model used on a personal watercraft such as a JET SKI®, be sure to select the personal watercraft option.</w:t>
      </w:r>
    </w:p>
    <w:tbl>
      <w:tblPr>
        <w:tblW w:w="0" w:type="auto"/>
        <w:jc w:val="center"/>
        <w:tblCellMar>
          <w:top w:w="15" w:type="dxa"/>
          <w:left w:w="15" w:type="dxa"/>
          <w:bottom w:w="15" w:type="dxa"/>
          <w:right w:w="15" w:type="dxa"/>
        </w:tblCellMar>
        <w:tblLook w:val="04A0" w:firstRow="1" w:lastRow="0" w:firstColumn="1" w:lastColumn="0" w:noHBand="0" w:noVBand="1"/>
      </w:tblPr>
      <w:tblGrid>
        <w:gridCol w:w="2230"/>
      </w:tblGrid>
      <w:tr w:rsidR="00122E0A" w:rsidRPr="00122E0A">
        <w:trPr>
          <w:jc w:val="center"/>
        </w:trPr>
        <w:tc>
          <w:tcPr>
            <w:tcW w:w="0" w:type="auto"/>
            <w:shd w:val="clear" w:color="auto" w:fill="auto"/>
            <w:tcMar>
              <w:top w:w="0" w:type="dxa"/>
              <w:left w:w="0" w:type="dxa"/>
              <w:bottom w:w="0" w:type="dxa"/>
              <w:right w:w="0" w:type="dxa"/>
            </w:tcMar>
            <w:vAlign w:val="center"/>
            <w:hideMark/>
          </w:tcPr>
          <w:p w:rsidR="00122E0A" w:rsidRPr="00122E0A" w:rsidRDefault="00122E0A" w:rsidP="00122E0A">
            <w:pPr>
              <w:spacing w:after="0" w:line="240" w:lineRule="auto"/>
              <w:jc w:val="center"/>
              <w:rPr>
                <w:rFonts w:ascii="Helvetica" w:eastAsia="Times New Roman" w:hAnsi="Helvetica" w:cs="Helvetica"/>
                <w:color w:val="333333"/>
                <w:sz w:val="21"/>
                <w:szCs w:val="21"/>
              </w:rPr>
            </w:pPr>
            <w:r w:rsidRPr="00122E0A">
              <w:rPr>
                <w:rFonts w:ascii="Helvetica" w:eastAsia="Times New Roman" w:hAnsi="Helvetica" w:cs="Helvetica"/>
                <w:color w:val="333333"/>
                <w:sz w:val="21"/>
                <w:szCs w:val="21"/>
              </w:rPr>
              <w:t> </w:t>
            </w:r>
            <w:hyperlink r:id="rId10" w:history="1">
              <w:r w:rsidRPr="00122E0A">
                <w:rPr>
                  <w:rFonts w:ascii="Helvetica" w:eastAsia="Times New Roman" w:hAnsi="Helvetica" w:cs="Helvetica"/>
                  <w:color w:val="337AB7"/>
                  <w:sz w:val="21"/>
                  <w:szCs w:val="21"/>
                </w:rPr>
                <w:t>Plastic Handle</w:t>
              </w:r>
            </w:hyperlink>
          </w:p>
        </w:tc>
      </w:tr>
      <w:tr w:rsidR="00122E0A" w:rsidRPr="00122E0A">
        <w:trPr>
          <w:jc w:val="center"/>
        </w:trPr>
        <w:tc>
          <w:tcPr>
            <w:tcW w:w="0" w:type="auto"/>
            <w:shd w:val="clear" w:color="auto" w:fill="auto"/>
            <w:tcMar>
              <w:top w:w="0" w:type="dxa"/>
              <w:left w:w="0" w:type="dxa"/>
              <w:bottom w:w="0" w:type="dxa"/>
              <w:right w:w="0" w:type="dxa"/>
            </w:tcMar>
            <w:vAlign w:val="center"/>
            <w:hideMark/>
          </w:tcPr>
          <w:p w:rsidR="00122E0A" w:rsidRPr="00122E0A" w:rsidRDefault="00122E0A" w:rsidP="00122E0A">
            <w:pPr>
              <w:spacing w:after="0" w:line="240" w:lineRule="auto"/>
              <w:jc w:val="center"/>
              <w:rPr>
                <w:rFonts w:ascii="Helvetica" w:eastAsia="Times New Roman" w:hAnsi="Helvetica" w:cs="Helvetica"/>
                <w:color w:val="333333"/>
                <w:sz w:val="21"/>
                <w:szCs w:val="21"/>
              </w:rPr>
            </w:pPr>
            <w:r w:rsidRPr="00122E0A">
              <w:rPr>
                <w:rFonts w:ascii="Helvetica" w:eastAsia="Times New Roman" w:hAnsi="Helvetica" w:cs="Helvetica"/>
                <w:color w:val="333333"/>
                <w:sz w:val="21"/>
                <w:szCs w:val="21"/>
              </w:rPr>
              <w:t> </w:t>
            </w:r>
            <w:hyperlink r:id="rId11" w:history="1">
              <w:r w:rsidRPr="00122E0A">
                <w:rPr>
                  <w:rFonts w:ascii="Helvetica" w:eastAsia="Times New Roman" w:hAnsi="Helvetica" w:cs="Helvetica"/>
                  <w:color w:val="337AB7"/>
                  <w:sz w:val="21"/>
                  <w:szCs w:val="21"/>
                </w:rPr>
                <w:t>Push Button</w:t>
              </w:r>
            </w:hyperlink>
          </w:p>
        </w:tc>
      </w:tr>
      <w:tr w:rsidR="00122E0A" w:rsidRPr="00122E0A">
        <w:trPr>
          <w:jc w:val="center"/>
        </w:trPr>
        <w:tc>
          <w:tcPr>
            <w:tcW w:w="0" w:type="auto"/>
            <w:shd w:val="clear" w:color="auto" w:fill="auto"/>
            <w:tcMar>
              <w:top w:w="0" w:type="dxa"/>
              <w:left w:w="0" w:type="dxa"/>
              <w:bottom w:w="0" w:type="dxa"/>
              <w:right w:w="0" w:type="dxa"/>
            </w:tcMar>
            <w:vAlign w:val="center"/>
            <w:hideMark/>
          </w:tcPr>
          <w:p w:rsidR="00122E0A" w:rsidRPr="00122E0A" w:rsidRDefault="00122E0A" w:rsidP="00122E0A">
            <w:pPr>
              <w:spacing w:after="0" w:line="240" w:lineRule="auto"/>
              <w:jc w:val="center"/>
              <w:rPr>
                <w:rFonts w:ascii="Helvetica" w:eastAsia="Times New Roman" w:hAnsi="Helvetica" w:cs="Helvetica"/>
                <w:color w:val="333333"/>
                <w:sz w:val="21"/>
                <w:szCs w:val="21"/>
              </w:rPr>
            </w:pPr>
            <w:r w:rsidRPr="00122E0A">
              <w:rPr>
                <w:rFonts w:ascii="Helvetica" w:eastAsia="Times New Roman" w:hAnsi="Helvetica" w:cs="Helvetica"/>
                <w:color w:val="333333"/>
                <w:sz w:val="21"/>
                <w:szCs w:val="21"/>
              </w:rPr>
              <w:t> </w:t>
            </w:r>
            <w:hyperlink r:id="rId12" w:history="1">
              <w:r w:rsidRPr="00122E0A">
                <w:rPr>
                  <w:rFonts w:ascii="Helvetica" w:eastAsia="Times New Roman" w:hAnsi="Helvetica" w:cs="Helvetica"/>
                  <w:color w:val="337AB7"/>
                  <w:sz w:val="21"/>
                  <w:szCs w:val="21"/>
                </w:rPr>
                <w:t>Push Button Watercraft</w:t>
              </w:r>
            </w:hyperlink>
          </w:p>
        </w:tc>
      </w:tr>
    </w:tbl>
    <w:p w:rsidR="00EC0BBE" w:rsidRDefault="00EC0BBE"/>
    <w:p w:rsidR="00122E0A" w:rsidRDefault="00122E0A"/>
    <w:p w:rsidR="00122E0A" w:rsidRDefault="00122E0A">
      <w:r>
        <w:rPr>
          <w:noProof/>
        </w:rPr>
        <w:drawing>
          <wp:inline distT="0" distB="0" distL="0" distR="0" wp14:anchorId="679550B8" wp14:editId="3F09739C">
            <wp:extent cx="3129915" cy="3189895"/>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3"/>
                    <a:stretch>
                      <a:fillRect/>
                    </a:stretch>
                  </pic:blipFill>
                  <pic:spPr>
                    <a:xfrm>
                      <a:off x="0" y="0"/>
                      <a:ext cx="3140133" cy="3200309"/>
                    </a:xfrm>
                    <a:prstGeom prst="rect">
                      <a:avLst/>
                    </a:prstGeom>
                  </pic:spPr>
                </pic:pic>
              </a:graphicData>
            </a:graphic>
          </wp:inline>
        </w:drawing>
      </w:r>
      <w:r>
        <w:rPr>
          <w:noProof/>
        </w:rPr>
        <w:drawing>
          <wp:inline distT="0" distB="0" distL="0" distR="0" wp14:anchorId="634AB127" wp14:editId="61EEB1E1">
            <wp:extent cx="3323877" cy="3148965"/>
            <wp:effectExtent l="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4"/>
                    <a:stretch>
                      <a:fillRect/>
                    </a:stretch>
                  </pic:blipFill>
                  <pic:spPr>
                    <a:xfrm>
                      <a:off x="0" y="0"/>
                      <a:ext cx="3339413" cy="3163684"/>
                    </a:xfrm>
                    <a:prstGeom prst="rect">
                      <a:avLst/>
                    </a:prstGeom>
                  </pic:spPr>
                </pic:pic>
              </a:graphicData>
            </a:graphic>
          </wp:inline>
        </w:drawing>
      </w:r>
      <w:bookmarkStart w:id="0" w:name="_GoBack"/>
      <w:bookmarkEnd w:id="0"/>
    </w:p>
    <w:sectPr w:rsidR="00122E0A" w:rsidSect="00122E0A">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pitch w:val="variable"/>
    <w:sig w:usb0="20002A87" w:usb1="00000000" w:usb2="00000000"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38458D"/>
    <w:multiLevelType w:val="multilevel"/>
    <w:tmpl w:val="067E58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6C33349A"/>
    <w:multiLevelType w:val="multilevel"/>
    <w:tmpl w:val="8BB63E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3"/>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22E0A"/>
    <w:rsid w:val="00122E0A"/>
    <w:rsid w:val="00EC0B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4E1E4F5-4C0B-4307-B670-DE70F1B00D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s3.amazonaws.com/inmar-adx-files/N130284/US_Plastic+Handle+Product+ID+Guide.pdf" TargetMode="External"/><Relationship Id="rId13" Type="http://schemas.openxmlformats.org/officeDocument/2006/relationships/image" Target="media/image2.png"/><Relationship Id="rId3" Type="http://schemas.openxmlformats.org/officeDocument/2006/relationships/settings" Target="settings.xml"/><Relationship Id="rId7" Type="http://schemas.openxmlformats.org/officeDocument/2006/relationships/hyperlink" Target="https://s3.amazonaws.com/inmar-adx-files/N130284/US_25+FINAL+FAQ+for+Posting+to+Kidde.pdf" TargetMode="External"/><Relationship Id="rId12" Type="http://schemas.openxmlformats.org/officeDocument/2006/relationships/hyperlink" Target="https://inmarmarketaction.com/kidde/N130284-PBUS-W/N130284-PBUS-W-form?eventid=be25c758-7f9c-e711-811a-e0071b6aa0d1" TargetMode="Externa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https://www.cpsc.gov/Recalls/2017/kidde-recalls-fire-extinguishers-with-plastic-handles-due-to-failure-to-discharge-and" TargetMode="External"/><Relationship Id="rId11" Type="http://schemas.openxmlformats.org/officeDocument/2006/relationships/hyperlink" Target="https://inmarmarketaction.com/kidde/N130284-PBUS/N130284-PBUS-form?eventid=be25c758-7f9c-e711-811a-e0071b6aa0d1" TargetMode="External"/><Relationship Id="rId5" Type="http://schemas.openxmlformats.org/officeDocument/2006/relationships/image" Target="media/image1.png"/><Relationship Id="rId15" Type="http://schemas.openxmlformats.org/officeDocument/2006/relationships/fontTable" Target="fontTable.xml"/><Relationship Id="rId10" Type="http://schemas.openxmlformats.org/officeDocument/2006/relationships/hyperlink" Target="https://inmarmarketaction.com/kidde/N130284-PVUS2/N130284-PVUS2-form?eventid=be25c758-7f9c-e711-811a-e0071b6aa0d1" TargetMode="External"/><Relationship Id="rId4" Type="http://schemas.openxmlformats.org/officeDocument/2006/relationships/webSettings" Target="webSettings.xml"/><Relationship Id="rId9" Type="http://schemas.openxmlformats.org/officeDocument/2006/relationships/hyperlink" Target="https://s3.amazonaws.com/inmar-adx-files/N130284/US_Push+Button+Product+ID+Guide.pdf" TargetMode="External"/><Relationship Id="rId14"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TotalTime>
  <Pages>1</Pages>
  <Words>360</Words>
  <Characters>2056</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The Boeing Company</Company>
  <LinksUpToDate>false</LinksUpToDate>
  <CharactersWithSpaces>2412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Gee-Sr, William P</dc:creator>
  <cp:keywords/>
  <dc:description/>
  <cp:lastModifiedBy>Gee-Sr, William P</cp:lastModifiedBy>
  <cp:revision>1</cp:revision>
  <dcterms:created xsi:type="dcterms:W3CDTF">2017-11-07T15:18:00Z</dcterms:created>
  <dcterms:modified xsi:type="dcterms:W3CDTF">2017-11-07T15:25:00Z</dcterms:modified>
</cp:coreProperties>
</file>